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B10F6" w14:textId="4C8F0305" w:rsidR="00234BF1" w:rsidRDefault="00234BF1" w:rsidP="00371056">
      <w:r>
        <w:t>PRICING POLICY</w:t>
      </w:r>
    </w:p>
    <w:p w14:paraId="63ECAE0F" w14:textId="77777777" w:rsidR="00234BF1" w:rsidRDefault="00234BF1" w:rsidP="00371056"/>
    <w:p w14:paraId="285E256E" w14:textId="1E66AC4C" w:rsidR="00371056" w:rsidRDefault="00371056" w:rsidP="00371056">
      <w:r>
        <w:t>There is no minimum pawn period, and the maximum is 6 months. A customer may choose to redeem their valuables within this period or renew their pawn ticket for a further 6 months based on the standard interest rate not exceeding 2% per month.</w:t>
      </w:r>
    </w:p>
    <w:p w14:paraId="3ECEAB74" w14:textId="77777777" w:rsidR="00371056" w:rsidRDefault="00371056" w:rsidP="00371056"/>
    <w:p w14:paraId="48E55832" w14:textId="77777777" w:rsidR="00234BF1" w:rsidRDefault="00371056" w:rsidP="00371056">
      <w:r>
        <w:t>The maximum interest charged is 2% per month, which makes the total interest charged for 6 months 12%. An example is shown below:</w:t>
      </w:r>
      <w:r w:rsidR="00234BF1">
        <w:t xml:space="preserve"> </w:t>
      </w:r>
    </w:p>
    <w:p w14:paraId="5EAFEB98" w14:textId="202F127F" w:rsidR="00371056" w:rsidRDefault="00371056" w:rsidP="00371056">
      <w:r>
        <w:t>After a customer comes to pawn, they may redeem their valuables at any given time within the 6 months’ timeframe. Assuming the pawn amount is RM1,000, when a customer redeems their valuables at the end of 6 months, the interest payable is RM</w:t>
      </w:r>
      <w:r w:rsidR="004C0DD4">
        <w:t>120</w:t>
      </w:r>
      <w:r>
        <w:t xml:space="preserve"> based on the calculation RM1000 x 2% x 6 months = RM120. Therefore, the amount payable is RM1120.</w:t>
      </w:r>
    </w:p>
    <w:p w14:paraId="1DEE0561" w14:textId="77777777" w:rsidR="00371056" w:rsidRDefault="00371056" w:rsidP="00371056"/>
    <w:p w14:paraId="2C814CB9" w14:textId="6CD20CCC" w:rsidR="00CB283A" w:rsidRDefault="00371056" w:rsidP="00371056">
      <w:r>
        <w:t>There are no hidden costs other than the 50 cents we charge for each pawn ticket that we issue.</w:t>
      </w:r>
    </w:p>
    <w:p w14:paraId="5141EEC3" w14:textId="69718408" w:rsidR="005E0874" w:rsidRDefault="005E0874" w:rsidP="00371056"/>
    <w:p w14:paraId="42E314E7" w14:textId="2F47A9EE" w:rsidR="005E0874" w:rsidRDefault="005E0874" w:rsidP="00010C81">
      <w:pPr>
        <w:jc w:val="right"/>
      </w:pPr>
    </w:p>
    <w:sectPr w:rsidR="005E0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056"/>
    <w:rsid w:val="00010C81"/>
    <w:rsid w:val="000A7D92"/>
    <w:rsid w:val="000E5347"/>
    <w:rsid w:val="00234BF1"/>
    <w:rsid w:val="00312F9C"/>
    <w:rsid w:val="00371056"/>
    <w:rsid w:val="00466A03"/>
    <w:rsid w:val="004C0DD4"/>
    <w:rsid w:val="004D0DE4"/>
    <w:rsid w:val="005E0874"/>
    <w:rsid w:val="00714565"/>
    <w:rsid w:val="007F4084"/>
    <w:rsid w:val="008E7499"/>
    <w:rsid w:val="009B1C47"/>
    <w:rsid w:val="00A232D1"/>
    <w:rsid w:val="00BB16BE"/>
    <w:rsid w:val="00CB283A"/>
    <w:rsid w:val="00CF06EB"/>
    <w:rsid w:val="00EB0E15"/>
    <w:rsid w:val="00EC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DD33C"/>
  <w15:chartTrackingRefBased/>
  <w15:docId w15:val="{A0AAE17D-BC79-4B6A-A647-2BE622B7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SIOWHONG SOO</dc:creator>
  <cp:keywords/>
  <dc:description/>
  <cp:lastModifiedBy>Office</cp:lastModifiedBy>
  <cp:revision>2</cp:revision>
  <cp:lastPrinted>2023-07-26T06:43:00Z</cp:lastPrinted>
  <dcterms:created xsi:type="dcterms:W3CDTF">2026-09-24T02:31:00Z</dcterms:created>
  <dcterms:modified xsi:type="dcterms:W3CDTF">2026-09-24T02:31:00Z</dcterms:modified>
</cp:coreProperties>
</file>